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119"/>
        <w:gridCol w:w="1674"/>
        <w:gridCol w:w="1303"/>
        <w:gridCol w:w="1390"/>
        <w:gridCol w:w="27"/>
        <w:gridCol w:w="1327"/>
        <w:gridCol w:w="1344"/>
        <w:gridCol w:w="1865"/>
        <w:gridCol w:w="2126"/>
      </w:tblGrid>
      <w:tr w:rsidR="001A3476" w:rsidRPr="001A3476" w:rsidTr="001A3476">
        <w:trPr>
          <w:trHeight w:val="1133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3476" w:rsidRPr="001A3476" w:rsidRDefault="001A3476" w:rsidP="00335D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Постановлению Администрации муниципального образования Билибинский муниципальный район</w:t>
            </w: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«</w:t>
            </w:r>
            <w:r w:rsidR="0033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3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марта</w:t>
            </w: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2026 года № </w:t>
            </w:r>
            <w:r w:rsidR="00335D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  <w:bookmarkStart w:id="0" w:name="_GoBack"/>
            <w:bookmarkEnd w:id="0"/>
          </w:p>
        </w:tc>
      </w:tr>
      <w:tr w:rsidR="001A3476" w:rsidRPr="001A3476" w:rsidTr="001A3476">
        <w:trPr>
          <w:trHeight w:val="80"/>
        </w:trPr>
        <w:tc>
          <w:tcPr>
            <w:tcW w:w="837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«Приложение 2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к Постановлению Администрации муниципального образования Билибинский муниципальный район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«19» декабря 2017 года № 1068</w:t>
            </w:r>
          </w:p>
        </w:tc>
      </w:tr>
      <w:tr w:rsidR="001A3476" w:rsidRPr="001A3476" w:rsidTr="001A3476">
        <w:trPr>
          <w:trHeight w:val="87"/>
        </w:trPr>
        <w:tc>
          <w:tcPr>
            <w:tcW w:w="97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600"/>
        </w:trPr>
        <w:tc>
          <w:tcPr>
            <w:tcW w:w="1504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Ресурсное обеспечение Муниципальной программы «Формирование современной городской среды на территории муниципального образования Билибинский муниципальный район»</w:t>
            </w: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направления, раздела, мероприятия</w:t>
            </w:r>
          </w:p>
        </w:tc>
        <w:tc>
          <w:tcPr>
            <w:tcW w:w="16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Период реализации мероприятий (годы)</w:t>
            </w:r>
          </w:p>
        </w:tc>
        <w:tc>
          <w:tcPr>
            <w:tcW w:w="72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финансовых ресурсов, тыс.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средства: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67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окружного бюджета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бюджета поселений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прочих внебюджетных источников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67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A3476" w:rsidRPr="001A3476" w:rsidTr="001A3476">
        <w:trPr>
          <w:trHeight w:val="6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189 922,30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132 997,00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56 925,30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7 927,20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7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13 275,80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34 605,20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56 433,20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29 601,70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26 831,50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16 649,10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«Формирование современной городской </w:t>
            </w: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среды на территории муниципального образования  Билибинский муниципальный район Чукотского автономного округа»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189 922,30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132 997,00</w:t>
            </w:r>
          </w:p>
        </w:tc>
        <w:tc>
          <w:tcPr>
            <w:tcW w:w="13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56 925,30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нной политики Администрации МО Билибинский муниципальный район</w:t>
            </w: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7 927,20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23 042,00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13 092,00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13 275,80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34 791,20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34 605,20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56 433,20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29 601,70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26 831,50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16 649,10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7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«Федеральный проект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Формирование комфортной городской среды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126 502,50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79 654,40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46 848,10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27 105,20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47 193,20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20 408,20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26 785,00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</w:t>
            </w:r>
            <w:proofErr w:type="spellStart"/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обязательств за счет средств местного бюджета)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47 802,00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47 513,40</w:t>
            </w:r>
          </w:p>
        </w:tc>
        <w:tc>
          <w:tcPr>
            <w:tcW w:w="13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288,60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27 105,20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20 510,80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20 408,20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1.1.4.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проектов инициативного бюджетирования 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52 018,10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32 141,00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19 877,10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16 496,00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18 325,10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мероприятие: «Благоустройство дворовых и общественных территории»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63 419,80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53 342,60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10 077,20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7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9 193,50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16 649,10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255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Распределение иных межбюджетных трансфертов бюджетам муниципальных образований Чукотского 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автономного округа на реализацию проекта "1000 дворов" (Закупка товаров, работ и услуг для обеспечения государственных (муниципальных) нужд)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16 740,00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16 693,50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промышленной и сельскохозяйственной политики Администрации 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 Билибинский муниципальный район</w:t>
            </w: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9 193,50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Обустройство мест массового отдыха населения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9 822,90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9 822,90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проектов инициативного бюджетирования 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26 174,00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26 174,00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6 174,00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6 174,00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мероприятий планов социального развития центров </w:t>
            </w: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экономического роста субъектов Российской</w:t>
            </w:r>
            <w:proofErr w:type="gramEnd"/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2025-2029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10 682,90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10 475,10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10 682,90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10 475,10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6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00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3476" w:rsidRPr="001A3476" w:rsidTr="001A3476">
        <w:trPr>
          <w:trHeight w:val="315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4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A3476" w:rsidRPr="001A3476" w:rsidRDefault="001A3476" w:rsidP="001A3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C1F12" w:rsidRPr="001A3476" w:rsidRDefault="00CC1F12" w:rsidP="00F220E7">
      <w:pPr>
        <w:rPr>
          <w:rFonts w:ascii="Times New Roman" w:hAnsi="Times New Roman" w:cs="Times New Roman"/>
          <w:sz w:val="24"/>
          <w:szCs w:val="24"/>
        </w:rPr>
      </w:pPr>
    </w:p>
    <w:sectPr w:rsidR="00CC1F12" w:rsidRPr="001A3476" w:rsidSect="001A347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0E"/>
    <w:rsid w:val="0013060F"/>
    <w:rsid w:val="001A3476"/>
    <w:rsid w:val="001E401C"/>
    <w:rsid w:val="001E5A48"/>
    <w:rsid w:val="003123D2"/>
    <w:rsid w:val="00335DAD"/>
    <w:rsid w:val="00346DDB"/>
    <w:rsid w:val="0038770E"/>
    <w:rsid w:val="003A521F"/>
    <w:rsid w:val="003C48F4"/>
    <w:rsid w:val="003D4165"/>
    <w:rsid w:val="00452B39"/>
    <w:rsid w:val="00460E87"/>
    <w:rsid w:val="00491E21"/>
    <w:rsid w:val="00580136"/>
    <w:rsid w:val="005A1F4D"/>
    <w:rsid w:val="005A49AC"/>
    <w:rsid w:val="00603B2C"/>
    <w:rsid w:val="0061272D"/>
    <w:rsid w:val="0063637E"/>
    <w:rsid w:val="006F46F1"/>
    <w:rsid w:val="00716C08"/>
    <w:rsid w:val="008205A2"/>
    <w:rsid w:val="00867DCA"/>
    <w:rsid w:val="00877F73"/>
    <w:rsid w:val="009058BA"/>
    <w:rsid w:val="00965AC1"/>
    <w:rsid w:val="00967C8D"/>
    <w:rsid w:val="00A109D6"/>
    <w:rsid w:val="00A322E3"/>
    <w:rsid w:val="00A42BA9"/>
    <w:rsid w:val="00A80FC0"/>
    <w:rsid w:val="00AD60B3"/>
    <w:rsid w:val="00AE17CA"/>
    <w:rsid w:val="00B20865"/>
    <w:rsid w:val="00CC1F12"/>
    <w:rsid w:val="00CE4D5E"/>
    <w:rsid w:val="00D40AE0"/>
    <w:rsid w:val="00D94BDE"/>
    <w:rsid w:val="00DA3E89"/>
    <w:rsid w:val="00E36B50"/>
    <w:rsid w:val="00F220E7"/>
    <w:rsid w:val="00F4220A"/>
    <w:rsid w:val="00F45D49"/>
    <w:rsid w:val="00FA1184"/>
    <w:rsid w:val="00FC3A14"/>
    <w:rsid w:val="00FD10A1"/>
    <w:rsid w:val="00FD55F3"/>
    <w:rsid w:val="00F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7CA"/>
    <w:rPr>
      <w:color w:val="800080"/>
      <w:u w:val="single"/>
    </w:rPr>
  </w:style>
  <w:style w:type="paragraph" w:customStyle="1" w:styleId="xl63">
    <w:name w:val="xl63"/>
    <w:basedOn w:val="a"/>
    <w:rsid w:val="00AE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E17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E17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E17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E17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E17C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E17C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E17C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E17C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E17C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E17C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E17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E17C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E17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E17C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E17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AE17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AE17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17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E17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E17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E17C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E17C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E17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E17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E17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E17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E17C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AE17C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AE17C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9D6"/>
    <w:rPr>
      <w:rFonts w:ascii="Tahoma" w:hAnsi="Tahoma" w:cs="Tahoma"/>
      <w:sz w:val="16"/>
      <w:szCs w:val="16"/>
    </w:rPr>
  </w:style>
  <w:style w:type="paragraph" w:customStyle="1" w:styleId="xl163">
    <w:name w:val="xl163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E40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E401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1E401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1E401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77F73"/>
    <w:pPr>
      <w:spacing w:after="0" w:line="240" w:lineRule="auto"/>
    </w:pPr>
  </w:style>
  <w:style w:type="paragraph" w:customStyle="1" w:styleId="xl181">
    <w:name w:val="xl181"/>
    <w:basedOn w:val="a"/>
    <w:rsid w:val="00DA3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DA3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F2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7CA"/>
    <w:rPr>
      <w:color w:val="800080"/>
      <w:u w:val="single"/>
    </w:rPr>
  </w:style>
  <w:style w:type="paragraph" w:customStyle="1" w:styleId="xl63">
    <w:name w:val="xl63"/>
    <w:basedOn w:val="a"/>
    <w:rsid w:val="00AE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E17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E17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E17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E17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E17C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E17C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E17C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E17C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E17C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E17C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E17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E17C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E17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E17C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E17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AE17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AE17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17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E17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E17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E17C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E17C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E17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E17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E17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E17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E17C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AE17C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AE17C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9D6"/>
    <w:rPr>
      <w:rFonts w:ascii="Tahoma" w:hAnsi="Tahoma" w:cs="Tahoma"/>
      <w:sz w:val="16"/>
      <w:szCs w:val="16"/>
    </w:rPr>
  </w:style>
  <w:style w:type="paragraph" w:customStyle="1" w:styleId="xl163">
    <w:name w:val="xl163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E40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E401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1E401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1E401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77F73"/>
    <w:pPr>
      <w:spacing w:after="0" w:line="240" w:lineRule="auto"/>
    </w:pPr>
  </w:style>
  <w:style w:type="paragraph" w:customStyle="1" w:styleId="xl181">
    <w:name w:val="xl181"/>
    <w:basedOn w:val="a"/>
    <w:rsid w:val="00DA3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DA3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F2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C1589-9867-4431-BB3B-6EA3A50C5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113</dc:creator>
  <cp:lastModifiedBy>PC 312</cp:lastModifiedBy>
  <cp:revision>3</cp:revision>
  <cp:lastPrinted>2025-07-18T00:42:00Z</cp:lastPrinted>
  <dcterms:created xsi:type="dcterms:W3CDTF">2026-03-24T05:30:00Z</dcterms:created>
  <dcterms:modified xsi:type="dcterms:W3CDTF">2026-03-26T22:21:00Z</dcterms:modified>
</cp:coreProperties>
</file>